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02" w:rsidRDefault="009D4902" w:rsidP="009D4902">
      <w:r>
        <w:fldChar w:fldCharType="begin"/>
      </w:r>
      <w:r>
        <w:instrText xml:space="preserve"> HYPERLINK "https://www.ito.org.tr/tr/hizmetler/ticaret-sicili-islemleri/tescil-islemleri/limited-sirketler" </w:instrText>
      </w:r>
      <w:r>
        <w:fldChar w:fldCharType="separate"/>
      </w:r>
      <w:r>
        <w:rPr>
          <w:rStyle w:val="Kpr"/>
          <w:rFonts w:ascii="Roboto" w:hAnsi="Roboto"/>
          <w:b/>
          <w:bCs/>
          <w:color w:val="015B65"/>
          <w:sz w:val="30"/>
          <w:szCs w:val="30"/>
          <w:shd w:val="clear" w:color="auto" w:fill="FFFFFF"/>
        </w:rPr>
        <w:t>Limited Şirket Müdür Ataması İşlemi</w:t>
      </w:r>
      <w:r>
        <w:fldChar w:fldCharType="end"/>
      </w:r>
    </w:p>
    <w:p w:rsidR="009D4902" w:rsidRDefault="009D4902" w:rsidP="009D4902">
      <w:pPr>
        <w:pStyle w:val="NormalWeb"/>
        <w:spacing w:before="0" w:beforeAutospacing="0" w:after="0" w:afterAutospacing="0"/>
        <w:jc w:val="both"/>
        <w:rPr>
          <w:rStyle w:val="Gl"/>
          <w:rFonts w:ascii="Arial" w:hAnsi="Arial" w:cs="Arial"/>
          <w:color w:val="FF0000"/>
        </w:rPr>
      </w:pPr>
      <w:proofErr w:type="spellStart"/>
      <w:r>
        <w:rPr>
          <w:rStyle w:val="Gl"/>
          <w:rFonts w:ascii="Arial" w:hAnsi="Arial" w:cs="Arial"/>
          <w:color w:val="FF0000"/>
        </w:rPr>
        <w:t>MERSİS’ten</w:t>
      </w:r>
      <w:proofErr w:type="spellEnd"/>
      <w:r>
        <w:rPr>
          <w:rStyle w:val="Gl"/>
          <w:rFonts w:ascii="Arial" w:hAnsi="Arial" w:cs="Arial"/>
          <w:color w:val="FF0000"/>
        </w:rPr>
        <w:t xml:space="preserve"> başvuru yapılarak talep numarası alınmalı ve gerekli evraklar ile birlikte başvuru yapılmalıdır.</w:t>
      </w:r>
    </w:p>
    <w:p w:rsidR="00612F75" w:rsidRDefault="00612F75" w:rsidP="009D4902">
      <w:pPr>
        <w:pStyle w:val="NormalWeb"/>
        <w:spacing w:before="0" w:beforeAutospacing="0" w:after="0" w:afterAutospacing="0"/>
        <w:jc w:val="both"/>
        <w:rPr>
          <w:color w:val="0D0D0D"/>
        </w:rPr>
      </w:pPr>
    </w:p>
    <w:p w:rsidR="009D4902" w:rsidRPr="00612F75" w:rsidRDefault="009D4902" w:rsidP="009D4902">
      <w:pPr>
        <w:pStyle w:val="NormalWeb"/>
        <w:spacing w:before="0" w:beforeAutospacing="0" w:after="0" w:afterAutospacing="0"/>
        <w:jc w:val="both"/>
        <w:rPr>
          <w:color w:val="0D0D0D"/>
        </w:rPr>
      </w:pPr>
      <w:r w:rsidRPr="00612F75">
        <w:rPr>
          <w:rFonts w:ascii="Arial" w:hAnsi="Arial" w:cs="Arial"/>
          <w:color w:val="0D0D0D"/>
        </w:rPr>
        <w:t>1-) </w:t>
      </w:r>
      <w:hyperlink r:id="rId6" w:tgtFrame="_blank" w:history="1">
        <w:r w:rsidRPr="00612F75">
          <w:rPr>
            <w:rStyle w:val="Kpr"/>
            <w:rFonts w:ascii="Arial" w:hAnsi="Arial" w:cs="Arial"/>
            <w:color w:val="007BFF"/>
          </w:rPr>
          <w:t>Dilekçe</w:t>
        </w:r>
      </w:hyperlink>
    </w:p>
    <w:p w:rsidR="009D4902" w:rsidRPr="00612F75" w:rsidRDefault="009D4902" w:rsidP="009D4902">
      <w:pPr>
        <w:numPr>
          <w:ilvl w:val="0"/>
          <w:numId w:val="31"/>
        </w:numPr>
        <w:spacing w:after="0" w:line="240" w:lineRule="auto"/>
        <w:ind w:left="0"/>
        <w:jc w:val="both"/>
        <w:rPr>
          <w:color w:val="0D0D0D"/>
          <w:sz w:val="24"/>
          <w:szCs w:val="24"/>
        </w:rPr>
      </w:pPr>
      <w:r w:rsidRPr="00612F75">
        <w:rPr>
          <w:rFonts w:ascii="Arial" w:hAnsi="Arial" w:cs="Arial"/>
          <w:color w:val="0D0D0D"/>
          <w:sz w:val="24"/>
          <w:szCs w:val="24"/>
        </w:rPr>
        <w:t>Şirket kaşesi ile yetkili tarafından imzalanmalı, ekindeki evrak dökümünü içermelidir.</w:t>
      </w:r>
    </w:p>
    <w:p w:rsidR="009D4902" w:rsidRPr="00612F75" w:rsidRDefault="009D4902" w:rsidP="009D4902">
      <w:pPr>
        <w:pStyle w:val="NormalWeb"/>
        <w:spacing w:before="0" w:beforeAutospacing="0" w:after="0" w:afterAutospacing="0"/>
        <w:jc w:val="both"/>
        <w:rPr>
          <w:color w:val="0D0D0D"/>
        </w:rPr>
      </w:pPr>
      <w:r w:rsidRPr="00612F75">
        <w:rPr>
          <w:rFonts w:ascii="Arial" w:hAnsi="Arial" w:cs="Arial"/>
          <w:color w:val="0D0D0D"/>
        </w:rPr>
        <w:t>2-) Genel kurul kararı:</w:t>
      </w:r>
    </w:p>
    <w:p w:rsidR="009D4902" w:rsidRPr="00612F75" w:rsidRDefault="009D4902" w:rsidP="009D4902">
      <w:pPr>
        <w:numPr>
          <w:ilvl w:val="0"/>
          <w:numId w:val="32"/>
        </w:numPr>
        <w:spacing w:after="0" w:line="240" w:lineRule="auto"/>
        <w:ind w:left="0"/>
        <w:jc w:val="both"/>
        <w:rPr>
          <w:color w:val="0D0D0D"/>
          <w:sz w:val="24"/>
          <w:szCs w:val="24"/>
        </w:rPr>
      </w:pPr>
      <w:r w:rsidRPr="00612F75">
        <w:rPr>
          <w:rFonts w:ascii="Arial" w:hAnsi="Arial" w:cs="Arial"/>
          <w:color w:val="0D0D0D"/>
          <w:sz w:val="24"/>
          <w:szCs w:val="24"/>
        </w:rPr>
        <w:t>Genel kurul karar ve müzakere defterinden noter onaylı bir suret.</w:t>
      </w:r>
    </w:p>
    <w:p w:rsidR="009D4902" w:rsidRPr="00612F75" w:rsidRDefault="009D4902" w:rsidP="009D4902">
      <w:pPr>
        <w:numPr>
          <w:ilvl w:val="0"/>
          <w:numId w:val="33"/>
        </w:numPr>
        <w:spacing w:after="0" w:line="240" w:lineRule="auto"/>
        <w:ind w:left="0"/>
        <w:jc w:val="both"/>
        <w:rPr>
          <w:color w:val="0D0D0D"/>
          <w:sz w:val="24"/>
          <w:szCs w:val="24"/>
        </w:rPr>
      </w:pPr>
      <w:hyperlink r:id="rId7" w:history="1">
        <w:r w:rsidRPr="00612F75">
          <w:rPr>
            <w:rStyle w:val="Kpr"/>
            <w:rFonts w:ascii="Arial" w:hAnsi="Arial" w:cs="Arial"/>
            <w:color w:val="007BFF"/>
            <w:sz w:val="24"/>
            <w:szCs w:val="24"/>
          </w:rPr>
          <w:t>Gerçek Kişi Müdür İçin Karar Örneği</w:t>
        </w:r>
      </w:hyperlink>
      <w:r w:rsidRPr="00612F75">
        <w:rPr>
          <w:rFonts w:ascii="Arial" w:hAnsi="Arial" w:cs="Arial"/>
          <w:color w:val="0D0D0D"/>
          <w:sz w:val="24"/>
          <w:szCs w:val="24"/>
        </w:rPr>
        <w:t>.</w:t>
      </w:r>
    </w:p>
    <w:p w:rsidR="009D4902" w:rsidRPr="00612F75" w:rsidRDefault="009D4902" w:rsidP="009D4902">
      <w:pPr>
        <w:numPr>
          <w:ilvl w:val="0"/>
          <w:numId w:val="34"/>
        </w:numPr>
        <w:spacing w:after="0" w:line="240" w:lineRule="auto"/>
        <w:ind w:left="0"/>
        <w:jc w:val="both"/>
        <w:rPr>
          <w:color w:val="0D0D0D"/>
          <w:sz w:val="24"/>
          <w:szCs w:val="24"/>
        </w:rPr>
      </w:pPr>
      <w:hyperlink r:id="rId8" w:history="1">
        <w:r w:rsidRPr="00612F75">
          <w:rPr>
            <w:rStyle w:val="Kpr"/>
            <w:rFonts w:ascii="Arial" w:hAnsi="Arial" w:cs="Arial"/>
            <w:color w:val="007BFF"/>
            <w:sz w:val="24"/>
            <w:szCs w:val="24"/>
          </w:rPr>
          <w:t>Tüzel Kişi Müdür İçin Karar Örneği</w:t>
        </w:r>
      </w:hyperlink>
      <w:r w:rsidRPr="00612F75">
        <w:rPr>
          <w:rFonts w:ascii="Arial" w:hAnsi="Arial" w:cs="Arial"/>
          <w:color w:val="0D0D0D"/>
          <w:sz w:val="24"/>
          <w:szCs w:val="24"/>
        </w:rPr>
        <w:t>.</w:t>
      </w:r>
    </w:p>
    <w:p w:rsidR="009D4902" w:rsidRPr="00612F75" w:rsidRDefault="009D4902" w:rsidP="009D4902">
      <w:pPr>
        <w:pStyle w:val="NormalWeb"/>
        <w:spacing w:before="0" w:beforeAutospacing="0" w:after="0" w:afterAutospacing="0"/>
        <w:jc w:val="both"/>
        <w:rPr>
          <w:color w:val="4F81BD" w:themeColor="accent1"/>
        </w:rPr>
      </w:pPr>
      <w:r w:rsidRPr="00612F75">
        <w:rPr>
          <w:rFonts w:ascii="Arial" w:hAnsi="Arial" w:cs="Arial"/>
          <w:color w:val="0D0D0D"/>
        </w:rPr>
        <w:t xml:space="preserve">3-) Ayrıca düzenlenmiş ise </w:t>
      </w:r>
      <w:proofErr w:type="spellStart"/>
      <w:r w:rsidRPr="00612F75">
        <w:rPr>
          <w:rFonts w:ascii="Arial" w:hAnsi="Arial" w:cs="Arial"/>
          <w:color w:val="4F81BD" w:themeColor="accent1"/>
        </w:rPr>
        <w:t>hazirun</w:t>
      </w:r>
      <w:proofErr w:type="spellEnd"/>
      <w:r w:rsidRPr="00612F75">
        <w:rPr>
          <w:rFonts w:ascii="Arial" w:hAnsi="Arial" w:cs="Arial"/>
          <w:color w:val="4F81BD" w:themeColor="accent1"/>
        </w:rPr>
        <w:t xml:space="preserve"> cetveli.</w:t>
      </w:r>
    </w:p>
    <w:p w:rsidR="009D4902" w:rsidRPr="00612F75" w:rsidRDefault="009D4902" w:rsidP="009D4902">
      <w:pPr>
        <w:pStyle w:val="NormalWeb"/>
        <w:spacing w:before="0" w:beforeAutospacing="0" w:after="0" w:afterAutospacing="0"/>
        <w:jc w:val="both"/>
        <w:rPr>
          <w:color w:val="0D0D0D"/>
        </w:rPr>
      </w:pPr>
      <w:r w:rsidRPr="00612F75">
        <w:rPr>
          <w:rFonts w:ascii="Arial" w:hAnsi="Arial" w:cs="Arial"/>
          <w:color w:val="0D0D0D"/>
        </w:rPr>
        <w:t>4-) Müdürün imza beyannamesi (Ticaret Sicili Yönetmeliği m. 90/1-ğ).</w:t>
      </w:r>
    </w:p>
    <w:p w:rsidR="009D4902" w:rsidRPr="00612F75" w:rsidRDefault="009D4902" w:rsidP="009D4902">
      <w:pPr>
        <w:pStyle w:val="NormalWeb"/>
        <w:spacing w:before="0" w:beforeAutospacing="0" w:after="0" w:afterAutospacing="0"/>
        <w:jc w:val="both"/>
        <w:rPr>
          <w:color w:val="0D0D0D"/>
        </w:rPr>
      </w:pPr>
      <w:r w:rsidRPr="00612F75">
        <w:rPr>
          <w:rFonts w:ascii="Arial" w:hAnsi="Arial" w:cs="Arial"/>
          <w:color w:val="0D0D0D"/>
        </w:rPr>
        <w:t>5-) </w:t>
      </w:r>
      <w:r w:rsidRPr="00612F75">
        <w:rPr>
          <w:rStyle w:val="Gl"/>
          <w:rFonts w:ascii="Arial" w:hAnsi="Arial" w:cs="Arial"/>
          <w:color w:val="0D0D0D"/>
        </w:rPr>
        <w:t>Müdürlerin ortaklar dışından atanması hâlinde</w:t>
      </w:r>
      <w:r w:rsidRPr="00612F75">
        <w:rPr>
          <w:rFonts w:ascii="Arial" w:hAnsi="Arial" w:cs="Arial"/>
          <w:color w:val="0D0D0D"/>
        </w:rPr>
        <w:t>, dışarıdan atanan müdürlerin görevi kabul ettiğine ilişkin </w:t>
      </w:r>
      <w:hyperlink r:id="rId9" w:tgtFrame="_blank" w:history="1">
        <w:r w:rsidRPr="00612F75">
          <w:rPr>
            <w:rStyle w:val="Kpr"/>
            <w:rFonts w:ascii="Arial" w:hAnsi="Arial" w:cs="Arial"/>
            <w:color w:val="007BFF"/>
          </w:rPr>
          <w:t>belge</w:t>
        </w:r>
      </w:hyperlink>
      <w:r w:rsidRPr="00612F75">
        <w:rPr>
          <w:rFonts w:ascii="Arial" w:hAnsi="Arial" w:cs="Arial"/>
          <w:color w:val="0D0D0D"/>
        </w:rPr>
        <w:t> (Ticaret Sicili Yönetmeliği m. 90/1-c).</w:t>
      </w:r>
    </w:p>
    <w:p w:rsidR="009D4902" w:rsidRPr="00612F75" w:rsidRDefault="009D4902" w:rsidP="009D4902">
      <w:pPr>
        <w:numPr>
          <w:ilvl w:val="0"/>
          <w:numId w:val="36"/>
        </w:numPr>
        <w:spacing w:after="0" w:line="240" w:lineRule="auto"/>
        <w:ind w:left="0"/>
        <w:jc w:val="both"/>
        <w:rPr>
          <w:color w:val="0D0D0D"/>
          <w:sz w:val="24"/>
          <w:szCs w:val="24"/>
        </w:rPr>
      </w:pPr>
      <w:proofErr w:type="gramStart"/>
      <w:r w:rsidRPr="00612F75">
        <w:rPr>
          <w:rFonts w:ascii="Arial" w:hAnsi="Arial" w:cs="Arial"/>
          <w:color w:val="0D0D0D"/>
          <w:sz w:val="24"/>
          <w:szCs w:val="24"/>
        </w:rPr>
        <w:t>Bu belgede; yerleşim yeri, uyruğu, T.C. vatandaşı ise kimlik numarası, yabancı uyruklu ise vergi kimlik numarası veya yabancılara mahsus kimlik numarası belirtilmeli, yabancı uyruklu ise ekinde Türkçe tercümesi noter onaylı pasaport sureti ve ikameti, Türkiye'de ikamet eden yabancı uyruklu kişi için noter onaylı ikamet tezkeresi veya ikamet izin belgesi yer almalıdır.</w:t>
      </w:r>
      <w:proofErr w:type="gramEnd"/>
    </w:p>
    <w:p w:rsidR="009D4902" w:rsidRPr="00612F75" w:rsidRDefault="009D4902" w:rsidP="009D4902">
      <w:pPr>
        <w:pStyle w:val="NormalWeb"/>
        <w:spacing w:before="0" w:beforeAutospacing="0" w:after="0" w:afterAutospacing="0"/>
        <w:jc w:val="both"/>
        <w:rPr>
          <w:color w:val="0D0D0D"/>
        </w:rPr>
      </w:pPr>
      <w:proofErr w:type="gramStart"/>
      <w:r w:rsidRPr="00612F75">
        <w:rPr>
          <w:rFonts w:ascii="Arial" w:hAnsi="Arial" w:cs="Arial"/>
          <w:color w:val="0D0D0D"/>
        </w:rPr>
        <w:t>6-) </w:t>
      </w:r>
      <w:r w:rsidRPr="00612F75">
        <w:rPr>
          <w:rStyle w:val="Gl"/>
          <w:rFonts w:ascii="Arial" w:hAnsi="Arial" w:cs="Arial"/>
          <w:color w:val="0D0D0D"/>
        </w:rPr>
        <w:t>Tüzel kişinin müdürlüğe seçilmesi hâlinde</w:t>
      </w:r>
      <w:r w:rsidRPr="00612F75">
        <w:rPr>
          <w:rFonts w:ascii="Arial" w:hAnsi="Arial" w:cs="Arial"/>
          <w:color w:val="0D0D0D"/>
        </w:rPr>
        <w:t>, müdürlüğe seçilen tüzel kişi adına ve müdürlüğe seçilen tüzel kişi tarafından belirlenen gerçek kişinin; adını-soyadını, adresini, uyruğunu ve T.C. kimlik numarasını (yabancı uyruklularda vergi kimlik numarasını veya yabancılara mahsus kimlik numarasını) içerecek şekilde alınmış tüzel kişi müdürün </w:t>
      </w:r>
      <w:hyperlink r:id="rId10" w:tgtFrame="_blank" w:history="1">
        <w:r w:rsidRPr="00612F75">
          <w:rPr>
            <w:rStyle w:val="Kpr"/>
            <w:rFonts w:ascii="Arial" w:hAnsi="Arial" w:cs="Arial"/>
            <w:color w:val="007BFF"/>
          </w:rPr>
          <w:t>yetkili organ kararının</w:t>
        </w:r>
      </w:hyperlink>
      <w:r w:rsidRPr="00612F75">
        <w:rPr>
          <w:rFonts w:ascii="Arial" w:hAnsi="Arial" w:cs="Arial"/>
          <w:color w:val="0D0D0D"/>
        </w:rPr>
        <w:t> noter onaylı sureti (Ticaret Sicili Yönetmeliği m. 90/1-ç).</w:t>
      </w:r>
      <w:proofErr w:type="gramEnd"/>
    </w:p>
    <w:p w:rsidR="009D4902" w:rsidRPr="00612F75" w:rsidRDefault="009D4902" w:rsidP="009D4902">
      <w:pPr>
        <w:numPr>
          <w:ilvl w:val="0"/>
          <w:numId w:val="37"/>
        </w:numPr>
        <w:spacing w:after="0" w:line="240" w:lineRule="auto"/>
        <w:ind w:left="0"/>
        <w:jc w:val="both"/>
        <w:rPr>
          <w:color w:val="0D0D0D"/>
          <w:sz w:val="24"/>
          <w:szCs w:val="24"/>
        </w:rPr>
      </w:pPr>
      <w:r w:rsidRPr="00612F75">
        <w:rPr>
          <w:rFonts w:ascii="Arial" w:hAnsi="Arial" w:cs="Arial"/>
          <w:color w:val="0D0D0D"/>
          <w:sz w:val="24"/>
          <w:szCs w:val="24"/>
        </w:rPr>
        <w:t>Tüzel kişi müdür, Türk uyruklu fakat merkezi İ</w:t>
      </w:r>
      <w:r w:rsidR="00612F75">
        <w:rPr>
          <w:rFonts w:ascii="Arial" w:hAnsi="Arial" w:cs="Arial"/>
          <w:color w:val="0D0D0D"/>
          <w:sz w:val="24"/>
          <w:szCs w:val="24"/>
        </w:rPr>
        <w:t>znik</w:t>
      </w:r>
      <w:r w:rsidRPr="00612F75">
        <w:rPr>
          <w:rFonts w:ascii="Arial" w:hAnsi="Arial" w:cs="Arial"/>
          <w:color w:val="0D0D0D"/>
          <w:sz w:val="24"/>
          <w:szCs w:val="24"/>
        </w:rPr>
        <w:t xml:space="preserve"> dışında ise tüzel kişi ortağın kayıtlı bulunduğu Ticaret Sicili Müdürlüğü ve ticaret sicil numarası / vergi kimlik numarası ile MERSİS numarası kararda/tadil sözleşmesinde belirtilmelidir.</w:t>
      </w:r>
    </w:p>
    <w:p w:rsidR="009D4902" w:rsidRPr="00612F75" w:rsidRDefault="009D4902" w:rsidP="009D4902">
      <w:pPr>
        <w:numPr>
          <w:ilvl w:val="0"/>
          <w:numId w:val="38"/>
        </w:numPr>
        <w:spacing w:after="0" w:line="240" w:lineRule="auto"/>
        <w:ind w:left="0"/>
        <w:jc w:val="both"/>
        <w:rPr>
          <w:color w:val="0D0D0D"/>
          <w:sz w:val="24"/>
          <w:szCs w:val="24"/>
        </w:rPr>
      </w:pPr>
      <w:r w:rsidRPr="00612F75">
        <w:rPr>
          <w:rFonts w:ascii="Arial" w:hAnsi="Arial" w:cs="Arial"/>
          <w:color w:val="0D0D0D"/>
          <w:sz w:val="24"/>
          <w:szCs w:val="24"/>
        </w:rPr>
        <w:t>Tüzel kişinin yabancı uyruklu olması hâlinde, bu kararın şirketin tabii bulunduğu ülkedeki Türk Cumhuriyeti Konsolosluğu veya T.C. Dışişleri Bakanlığı tarafından ya da Yabancı Resmi Belgelerin Tasdiki Mecburiyetinin Kaldırılması Sözleşmesi hükümlerine göre tasdik edilmiş ve noter onaylı Türkçe çevirilerinin yaptırılmış olması gereklidir.</w:t>
      </w:r>
    </w:p>
    <w:p w:rsidR="009D4902" w:rsidRPr="00612F75" w:rsidRDefault="009D4902" w:rsidP="009D4902">
      <w:pPr>
        <w:numPr>
          <w:ilvl w:val="0"/>
          <w:numId w:val="39"/>
        </w:numPr>
        <w:spacing w:after="0" w:line="240" w:lineRule="auto"/>
        <w:ind w:left="0"/>
        <w:jc w:val="both"/>
        <w:rPr>
          <w:color w:val="0D0D0D"/>
          <w:sz w:val="24"/>
          <w:szCs w:val="24"/>
        </w:rPr>
      </w:pPr>
      <w:r w:rsidRPr="00612F75">
        <w:rPr>
          <w:rFonts w:ascii="Arial" w:hAnsi="Arial" w:cs="Arial"/>
          <w:color w:val="0D0D0D"/>
          <w:sz w:val="24"/>
          <w:szCs w:val="24"/>
        </w:rPr>
        <w:t>Tüzel kişi tarafından belirlenen gerçek kişinin yabancı uyruklu ve Türkiye’de ikamet ediyor olması hâlinde ise, noter onaylı ikamet tezkeresi.</w:t>
      </w:r>
    </w:p>
    <w:p w:rsidR="009D4902" w:rsidRPr="00612F75" w:rsidRDefault="009D4902" w:rsidP="009D4902">
      <w:pPr>
        <w:pStyle w:val="NormalWeb"/>
        <w:spacing w:before="0" w:beforeAutospacing="0" w:after="0" w:afterAutospacing="0"/>
        <w:jc w:val="both"/>
        <w:rPr>
          <w:color w:val="0D0D0D"/>
        </w:rPr>
      </w:pPr>
      <w:r w:rsidRPr="00612F75">
        <w:rPr>
          <w:rFonts w:ascii="Arial" w:hAnsi="Arial" w:cs="Arial"/>
          <w:color w:val="0D0D0D"/>
        </w:rPr>
        <w:t>7-) </w:t>
      </w:r>
      <w:r w:rsidRPr="00612F75">
        <w:rPr>
          <w:rStyle w:val="Gl"/>
          <w:rFonts w:ascii="Arial" w:hAnsi="Arial" w:cs="Arial"/>
          <w:color w:val="0D0D0D"/>
        </w:rPr>
        <w:t>Tüzel kişi müdürün yabancı uyruklu olması hâlinde</w:t>
      </w:r>
      <w:r w:rsidRPr="00612F75">
        <w:rPr>
          <w:rFonts w:ascii="Arial" w:hAnsi="Arial" w:cs="Arial"/>
          <w:color w:val="0D0D0D"/>
        </w:rPr>
        <w:t> tüzel kişinin güncel sicil kayıtlarını içeren belge.</w:t>
      </w:r>
    </w:p>
    <w:p w:rsidR="009D4902" w:rsidRPr="00612F75" w:rsidRDefault="009D4902" w:rsidP="009D4902">
      <w:pPr>
        <w:numPr>
          <w:ilvl w:val="0"/>
          <w:numId w:val="40"/>
        </w:numPr>
        <w:spacing w:after="0" w:line="240" w:lineRule="auto"/>
        <w:ind w:left="0"/>
        <w:jc w:val="both"/>
        <w:rPr>
          <w:color w:val="0D0D0D"/>
          <w:sz w:val="24"/>
          <w:szCs w:val="24"/>
        </w:rPr>
      </w:pPr>
      <w:r w:rsidRPr="00612F75">
        <w:rPr>
          <w:rFonts w:ascii="Arial" w:hAnsi="Arial" w:cs="Arial"/>
          <w:color w:val="0D0D0D"/>
          <w:sz w:val="24"/>
          <w:szCs w:val="24"/>
        </w:rPr>
        <w:t>Bu belgenin, şirketin tabii bulunduğu ülkedeki Türkiye Cumhuriyeti Konsolosluğu veya Yabancı Resmi Belgelerin Tasdiki Mecburiyetinin Kaldırılması Sözleşmesi hükümlerine göre tasdik edilmiş ve noter onaylı Türkçe çevirisinin de yaptırılmış olması gerekir (Ticaret Sicili Yönetmeliği m. 32/2).</w:t>
      </w:r>
    </w:p>
    <w:p w:rsidR="009D4902" w:rsidRPr="00612F75" w:rsidRDefault="009D4902" w:rsidP="009D4902">
      <w:pPr>
        <w:numPr>
          <w:ilvl w:val="0"/>
          <w:numId w:val="41"/>
        </w:numPr>
        <w:spacing w:after="0" w:line="240" w:lineRule="auto"/>
        <w:ind w:left="0"/>
        <w:jc w:val="both"/>
        <w:rPr>
          <w:color w:val="0D0D0D"/>
          <w:sz w:val="24"/>
          <w:szCs w:val="24"/>
        </w:rPr>
      </w:pPr>
      <w:r w:rsidRPr="00612F75">
        <w:rPr>
          <w:rFonts w:ascii="Arial" w:hAnsi="Arial" w:cs="Arial"/>
          <w:color w:val="0D0D0D"/>
          <w:sz w:val="24"/>
          <w:szCs w:val="24"/>
        </w:rPr>
        <w:t>Yabancı uyruklu tüzel kişi müdürün kararda/tadil sözleşmesinde vergi kimlik numarası belirtilmelidir.</w:t>
      </w:r>
    </w:p>
    <w:p w:rsidR="009D4902" w:rsidRPr="00612F75" w:rsidRDefault="009D4902" w:rsidP="009D4902">
      <w:pPr>
        <w:pStyle w:val="NormalWeb"/>
        <w:spacing w:before="0" w:beforeAutospacing="0" w:after="0" w:afterAutospacing="0"/>
        <w:jc w:val="both"/>
        <w:rPr>
          <w:color w:val="0D0D0D"/>
        </w:rPr>
      </w:pPr>
      <w:r w:rsidRPr="00612F75">
        <w:rPr>
          <w:rStyle w:val="Gl"/>
          <w:rFonts w:ascii="Arial" w:hAnsi="Arial" w:cs="Arial"/>
          <w:color w:val="0D0D0D"/>
          <w:u w:val="single"/>
        </w:rPr>
        <w:t>DİKKAT:</w:t>
      </w:r>
    </w:p>
    <w:p w:rsidR="009D4902" w:rsidRPr="00612F75" w:rsidRDefault="009D4902" w:rsidP="009D4902">
      <w:pPr>
        <w:numPr>
          <w:ilvl w:val="0"/>
          <w:numId w:val="42"/>
        </w:numPr>
        <w:spacing w:after="0" w:line="240" w:lineRule="auto"/>
        <w:ind w:left="0"/>
        <w:jc w:val="both"/>
        <w:rPr>
          <w:color w:val="0D0D0D"/>
          <w:sz w:val="24"/>
          <w:szCs w:val="24"/>
        </w:rPr>
      </w:pPr>
      <w:r w:rsidRPr="00612F75">
        <w:rPr>
          <w:rFonts w:ascii="Arial" w:hAnsi="Arial" w:cs="Arial"/>
          <w:color w:val="0D0D0D"/>
          <w:sz w:val="24"/>
          <w:szCs w:val="24"/>
        </w:rPr>
        <w:t>TTK 623/1 gereğince, şirket ortaklarından en az birinin sınırsız olarak yönetim hakkına ve temsil yetkisine sahip müdür olması gereklidir.</w:t>
      </w:r>
    </w:p>
    <w:p w:rsidR="009D4902" w:rsidRPr="00612F75" w:rsidRDefault="009D4902" w:rsidP="009D4902">
      <w:pPr>
        <w:numPr>
          <w:ilvl w:val="0"/>
          <w:numId w:val="43"/>
        </w:numPr>
        <w:spacing w:after="0" w:line="240" w:lineRule="auto"/>
        <w:ind w:left="0"/>
        <w:jc w:val="both"/>
        <w:rPr>
          <w:color w:val="0D0D0D"/>
          <w:sz w:val="24"/>
          <w:szCs w:val="24"/>
        </w:rPr>
      </w:pPr>
      <w:r w:rsidRPr="00612F75">
        <w:rPr>
          <w:rFonts w:ascii="Arial" w:hAnsi="Arial" w:cs="Arial"/>
          <w:color w:val="0D0D0D"/>
          <w:sz w:val="24"/>
          <w:szCs w:val="24"/>
        </w:rPr>
        <w:t>Müdürler kurulunda birden fazla tüzel kişinin bulunması hâlinde; her tüzel kişi için ayrı ayrı gerçek kişinin belirlenmiş olması gerekmektedir.</w:t>
      </w:r>
    </w:p>
    <w:p w:rsidR="009D4902" w:rsidRPr="00612F75" w:rsidRDefault="009D4902" w:rsidP="009D4902">
      <w:pPr>
        <w:numPr>
          <w:ilvl w:val="0"/>
          <w:numId w:val="44"/>
        </w:numPr>
        <w:spacing w:after="0" w:line="240" w:lineRule="auto"/>
        <w:ind w:left="0"/>
        <w:jc w:val="both"/>
        <w:rPr>
          <w:color w:val="0D0D0D"/>
          <w:sz w:val="24"/>
          <w:szCs w:val="24"/>
        </w:rPr>
      </w:pPr>
      <w:r w:rsidRPr="00612F75">
        <w:rPr>
          <w:rFonts w:ascii="Arial" w:hAnsi="Arial" w:cs="Arial"/>
          <w:color w:val="0D0D0D"/>
          <w:sz w:val="24"/>
          <w:szCs w:val="24"/>
        </w:rPr>
        <w:t>Birden fazla tüzel kişi için, temsilci olarak aynı gerçek kişi belirlenmemelidir.</w:t>
      </w:r>
    </w:p>
    <w:p w:rsidR="009D4902" w:rsidRPr="00612F75" w:rsidRDefault="009D4902" w:rsidP="009D4902">
      <w:pPr>
        <w:numPr>
          <w:ilvl w:val="0"/>
          <w:numId w:val="45"/>
        </w:numPr>
        <w:spacing w:after="0" w:line="240" w:lineRule="auto"/>
        <w:ind w:left="0"/>
        <w:jc w:val="both"/>
        <w:rPr>
          <w:color w:val="0D0D0D"/>
          <w:sz w:val="24"/>
          <w:szCs w:val="24"/>
        </w:rPr>
      </w:pPr>
      <w:r w:rsidRPr="00612F75">
        <w:rPr>
          <w:rFonts w:ascii="Arial" w:hAnsi="Arial" w:cs="Arial"/>
          <w:color w:val="0D0D0D"/>
          <w:sz w:val="24"/>
          <w:szCs w:val="24"/>
        </w:rPr>
        <w:t xml:space="preserve">Tüzel kişi müdürü bulunan </w:t>
      </w:r>
      <w:proofErr w:type="spellStart"/>
      <w:r w:rsidRPr="00612F75">
        <w:rPr>
          <w:rFonts w:ascii="Arial" w:hAnsi="Arial" w:cs="Arial"/>
          <w:color w:val="0D0D0D"/>
          <w:sz w:val="24"/>
          <w:szCs w:val="24"/>
        </w:rPr>
        <w:t>limited</w:t>
      </w:r>
      <w:proofErr w:type="spellEnd"/>
      <w:r w:rsidRPr="00612F75">
        <w:rPr>
          <w:rFonts w:ascii="Arial" w:hAnsi="Arial" w:cs="Arial"/>
          <w:color w:val="0D0D0D"/>
          <w:sz w:val="24"/>
          <w:szCs w:val="24"/>
        </w:rPr>
        <w:t xml:space="preserve"> şirketlerde görev dağılımı ile temsil kararlarında, görev ve yetki tüzel kişi müdüre verilmelidir.</w:t>
      </w:r>
    </w:p>
    <w:p w:rsidR="00747767" w:rsidRPr="0087443A" w:rsidRDefault="009D4902" w:rsidP="009D4902">
      <w:pPr>
        <w:numPr>
          <w:ilvl w:val="0"/>
          <w:numId w:val="46"/>
        </w:numPr>
        <w:spacing w:after="0" w:line="240" w:lineRule="auto"/>
        <w:ind w:left="0"/>
        <w:jc w:val="both"/>
        <w:rPr>
          <w:sz w:val="24"/>
          <w:szCs w:val="24"/>
        </w:rPr>
      </w:pPr>
      <w:r w:rsidRPr="00612F75">
        <w:rPr>
          <w:rFonts w:ascii="Arial" w:hAnsi="Arial" w:cs="Arial"/>
          <w:color w:val="0D0D0D"/>
          <w:sz w:val="24"/>
          <w:szCs w:val="24"/>
        </w:rPr>
        <w:t>TTK m. 624 gereğince, şirketin birden fazla müdürünün bulunması hâlinde bunlardan biri, müdürler kurulu başkanı olarak atanmalıdır.</w:t>
      </w:r>
    </w:p>
    <w:p w:rsidR="0087443A" w:rsidRPr="00612F75" w:rsidRDefault="0087443A" w:rsidP="0087443A">
      <w:pPr>
        <w:spacing w:after="0" w:line="240" w:lineRule="auto"/>
        <w:jc w:val="both"/>
        <w:rPr>
          <w:sz w:val="24"/>
          <w:szCs w:val="24"/>
        </w:rPr>
      </w:pPr>
      <w:bookmarkStart w:id="0" w:name="_GoBack"/>
      <w:bookmarkEnd w:id="0"/>
    </w:p>
    <w:sectPr w:rsidR="0087443A" w:rsidRPr="00612F75" w:rsidSect="00310291">
      <w:pgSz w:w="11906" w:h="16838"/>
      <w:pgMar w:top="851"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6921"/>
    <w:multiLevelType w:val="multilevel"/>
    <w:tmpl w:val="BC4C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6B23FE"/>
    <w:multiLevelType w:val="multilevel"/>
    <w:tmpl w:val="EB8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7A3E5F"/>
    <w:multiLevelType w:val="multilevel"/>
    <w:tmpl w:val="EE40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771B6"/>
    <w:multiLevelType w:val="multilevel"/>
    <w:tmpl w:val="684C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DD3B98"/>
    <w:multiLevelType w:val="multilevel"/>
    <w:tmpl w:val="FA76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9E15C0"/>
    <w:multiLevelType w:val="multilevel"/>
    <w:tmpl w:val="345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BB454F"/>
    <w:multiLevelType w:val="multilevel"/>
    <w:tmpl w:val="4230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CA2229"/>
    <w:multiLevelType w:val="multilevel"/>
    <w:tmpl w:val="64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86538"/>
    <w:multiLevelType w:val="multilevel"/>
    <w:tmpl w:val="AA34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440268"/>
    <w:multiLevelType w:val="multilevel"/>
    <w:tmpl w:val="1486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FA58EC"/>
    <w:multiLevelType w:val="multilevel"/>
    <w:tmpl w:val="2498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DE3541"/>
    <w:multiLevelType w:val="multilevel"/>
    <w:tmpl w:val="6BEC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7A776F"/>
    <w:multiLevelType w:val="multilevel"/>
    <w:tmpl w:val="6F1A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F6195F"/>
    <w:multiLevelType w:val="multilevel"/>
    <w:tmpl w:val="15966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AC3369"/>
    <w:multiLevelType w:val="multilevel"/>
    <w:tmpl w:val="14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D018F2"/>
    <w:multiLevelType w:val="multilevel"/>
    <w:tmpl w:val="80908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45033F"/>
    <w:multiLevelType w:val="multilevel"/>
    <w:tmpl w:val="6B0C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C861D8"/>
    <w:multiLevelType w:val="multilevel"/>
    <w:tmpl w:val="E340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8A1EA3"/>
    <w:multiLevelType w:val="multilevel"/>
    <w:tmpl w:val="08B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3C328D"/>
    <w:multiLevelType w:val="multilevel"/>
    <w:tmpl w:val="130A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AC683F"/>
    <w:multiLevelType w:val="multilevel"/>
    <w:tmpl w:val="0750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B6522B"/>
    <w:multiLevelType w:val="multilevel"/>
    <w:tmpl w:val="2780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D67A21"/>
    <w:multiLevelType w:val="multilevel"/>
    <w:tmpl w:val="4066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2657B7"/>
    <w:multiLevelType w:val="multilevel"/>
    <w:tmpl w:val="9F3E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5066F2"/>
    <w:multiLevelType w:val="multilevel"/>
    <w:tmpl w:val="45AE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C60EFA"/>
    <w:multiLevelType w:val="multilevel"/>
    <w:tmpl w:val="9A5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E24200"/>
    <w:multiLevelType w:val="multilevel"/>
    <w:tmpl w:val="83A8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9274CC"/>
    <w:multiLevelType w:val="multilevel"/>
    <w:tmpl w:val="ECA2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EF6D3C"/>
    <w:multiLevelType w:val="multilevel"/>
    <w:tmpl w:val="CC5A3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036A64"/>
    <w:multiLevelType w:val="multilevel"/>
    <w:tmpl w:val="92AE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1C07CA"/>
    <w:multiLevelType w:val="multilevel"/>
    <w:tmpl w:val="0B1C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4A1FDE"/>
    <w:multiLevelType w:val="multilevel"/>
    <w:tmpl w:val="8EBA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CF011B"/>
    <w:multiLevelType w:val="multilevel"/>
    <w:tmpl w:val="0F2EC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0E6FDF"/>
    <w:multiLevelType w:val="multilevel"/>
    <w:tmpl w:val="2714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5F7755B"/>
    <w:multiLevelType w:val="multilevel"/>
    <w:tmpl w:val="0C6E5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A34BE0"/>
    <w:multiLevelType w:val="multilevel"/>
    <w:tmpl w:val="3572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FF1B81"/>
    <w:multiLevelType w:val="multilevel"/>
    <w:tmpl w:val="C3A0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BF84874"/>
    <w:multiLevelType w:val="multilevel"/>
    <w:tmpl w:val="A6B4E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DCF74D8"/>
    <w:multiLevelType w:val="multilevel"/>
    <w:tmpl w:val="CB60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14151E"/>
    <w:multiLevelType w:val="multilevel"/>
    <w:tmpl w:val="8B04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26DE1"/>
    <w:multiLevelType w:val="multilevel"/>
    <w:tmpl w:val="59127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F357E9"/>
    <w:multiLevelType w:val="multilevel"/>
    <w:tmpl w:val="B5C4D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8645CD"/>
    <w:multiLevelType w:val="multilevel"/>
    <w:tmpl w:val="2824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44B2171"/>
    <w:multiLevelType w:val="multilevel"/>
    <w:tmpl w:val="2D42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E7D513C"/>
    <w:multiLevelType w:val="multilevel"/>
    <w:tmpl w:val="4B323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F0115DD"/>
    <w:multiLevelType w:val="multilevel"/>
    <w:tmpl w:val="005E7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8"/>
  </w:num>
  <w:num w:numId="3">
    <w:abstractNumId w:val="14"/>
  </w:num>
  <w:num w:numId="4">
    <w:abstractNumId w:val="5"/>
  </w:num>
  <w:num w:numId="5">
    <w:abstractNumId w:val="25"/>
  </w:num>
  <w:num w:numId="6">
    <w:abstractNumId w:val="20"/>
  </w:num>
  <w:num w:numId="7">
    <w:abstractNumId w:val="36"/>
  </w:num>
  <w:num w:numId="8">
    <w:abstractNumId w:val="1"/>
  </w:num>
  <w:num w:numId="9">
    <w:abstractNumId w:val="12"/>
  </w:num>
  <w:num w:numId="10">
    <w:abstractNumId w:val="16"/>
  </w:num>
  <w:num w:numId="11">
    <w:abstractNumId w:val="10"/>
  </w:num>
  <w:num w:numId="12">
    <w:abstractNumId w:val="23"/>
  </w:num>
  <w:num w:numId="13">
    <w:abstractNumId w:val="19"/>
  </w:num>
  <w:num w:numId="14">
    <w:abstractNumId w:val="9"/>
  </w:num>
  <w:num w:numId="15">
    <w:abstractNumId w:val="2"/>
  </w:num>
  <w:num w:numId="16">
    <w:abstractNumId w:val="17"/>
  </w:num>
  <w:num w:numId="17">
    <w:abstractNumId w:val="42"/>
  </w:num>
  <w:num w:numId="18">
    <w:abstractNumId w:val="37"/>
  </w:num>
  <w:num w:numId="19">
    <w:abstractNumId w:val="6"/>
  </w:num>
  <w:num w:numId="20">
    <w:abstractNumId w:val="41"/>
  </w:num>
  <w:num w:numId="21">
    <w:abstractNumId w:val="22"/>
  </w:num>
  <w:num w:numId="22">
    <w:abstractNumId w:val="38"/>
  </w:num>
  <w:num w:numId="23">
    <w:abstractNumId w:val="11"/>
  </w:num>
  <w:num w:numId="24">
    <w:abstractNumId w:val="26"/>
  </w:num>
  <w:num w:numId="25">
    <w:abstractNumId w:val="21"/>
  </w:num>
  <w:num w:numId="26">
    <w:abstractNumId w:val="8"/>
  </w:num>
  <w:num w:numId="27">
    <w:abstractNumId w:val="35"/>
  </w:num>
  <w:num w:numId="28">
    <w:abstractNumId w:val="39"/>
  </w:num>
  <w:num w:numId="29">
    <w:abstractNumId w:val="33"/>
  </w:num>
  <w:num w:numId="30">
    <w:abstractNumId w:val="4"/>
  </w:num>
  <w:num w:numId="31">
    <w:abstractNumId w:val="0"/>
  </w:num>
  <w:num w:numId="32">
    <w:abstractNumId w:val="40"/>
  </w:num>
  <w:num w:numId="33">
    <w:abstractNumId w:val="28"/>
  </w:num>
  <w:num w:numId="34">
    <w:abstractNumId w:val="3"/>
  </w:num>
  <w:num w:numId="35">
    <w:abstractNumId w:val="31"/>
  </w:num>
  <w:num w:numId="36">
    <w:abstractNumId w:val="44"/>
  </w:num>
  <w:num w:numId="37">
    <w:abstractNumId w:val="13"/>
  </w:num>
  <w:num w:numId="38">
    <w:abstractNumId w:val="29"/>
  </w:num>
  <w:num w:numId="39">
    <w:abstractNumId w:val="27"/>
  </w:num>
  <w:num w:numId="40">
    <w:abstractNumId w:val="32"/>
  </w:num>
  <w:num w:numId="41">
    <w:abstractNumId w:val="7"/>
  </w:num>
  <w:num w:numId="42">
    <w:abstractNumId w:val="45"/>
  </w:num>
  <w:num w:numId="43">
    <w:abstractNumId w:val="43"/>
  </w:num>
  <w:num w:numId="44">
    <w:abstractNumId w:val="15"/>
  </w:num>
  <w:num w:numId="45">
    <w:abstractNumId w:val="34"/>
  </w:num>
  <w:num w:numId="46">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1419B0"/>
    <w:rsid w:val="00233D4F"/>
    <w:rsid w:val="00252332"/>
    <w:rsid w:val="002B4137"/>
    <w:rsid w:val="00310291"/>
    <w:rsid w:val="004230BA"/>
    <w:rsid w:val="004462E8"/>
    <w:rsid w:val="004B5E42"/>
    <w:rsid w:val="00580A2F"/>
    <w:rsid w:val="005C748D"/>
    <w:rsid w:val="00612F75"/>
    <w:rsid w:val="00642F3B"/>
    <w:rsid w:val="006B79B0"/>
    <w:rsid w:val="00747767"/>
    <w:rsid w:val="007F1D24"/>
    <w:rsid w:val="00856251"/>
    <w:rsid w:val="0087443A"/>
    <w:rsid w:val="009832BC"/>
    <w:rsid w:val="009959FB"/>
    <w:rsid w:val="009A4225"/>
    <w:rsid w:val="009C5C6C"/>
    <w:rsid w:val="009D4902"/>
    <w:rsid w:val="00AA561A"/>
    <w:rsid w:val="00AB4F3E"/>
    <w:rsid w:val="00AD5D21"/>
    <w:rsid w:val="00BB033C"/>
    <w:rsid w:val="00C74522"/>
    <w:rsid w:val="00D1308C"/>
    <w:rsid w:val="00D17B79"/>
    <w:rsid w:val="00D477C4"/>
    <w:rsid w:val="00E50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915898283">
      <w:bodyDiv w:val="1"/>
      <w:marLeft w:val="0"/>
      <w:marRight w:val="0"/>
      <w:marTop w:val="0"/>
      <w:marBottom w:val="0"/>
      <w:divBdr>
        <w:top w:val="none" w:sz="0" w:space="0" w:color="auto"/>
        <w:left w:val="none" w:sz="0" w:space="0" w:color="auto"/>
        <w:bottom w:val="none" w:sz="0" w:space="0" w:color="auto"/>
        <w:right w:val="none" w:sz="0" w:space="0" w:color="auto"/>
      </w:divBdr>
      <w:divsChild>
        <w:div w:id="1268730703">
          <w:marLeft w:val="0"/>
          <w:marRight w:val="0"/>
          <w:marTop w:val="0"/>
          <w:marBottom w:val="0"/>
          <w:divBdr>
            <w:top w:val="none" w:sz="0" w:space="0" w:color="auto"/>
            <w:left w:val="none" w:sz="0" w:space="0" w:color="auto"/>
            <w:bottom w:val="none" w:sz="0" w:space="0" w:color="auto"/>
            <w:right w:val="none" w:sz="0" w:space="0" w:color="auto"/>
          </w:divBdr>
        </w:div>
      </w:divsChild>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 w:id="2065371698">
      <w:bodyDiv w:val="1"/>
      <w:marLeft w:val="0"/>
      <w:marRight w:val="0"/>
      <w:marTop w:val="0"/>
      <w:marBottom w:val="0"/>
      <w:divBdr>
        <w:top w:val="none" w:sz="0" w:space="0" w:color="auto"/>
        <w:left w:val="none" w:sz="0" w:space="0" w:color="auto"/>
        <w:bottom w:val="none" w:sz="0" w:space="0" w:color="auto"/>
        <w:right w:val="none" w:sz="0" w:space="0" w:color="auto"/>
      </w:divBdr>
    </w:div>
    <w:div w:id="2127848490">
      <w:bodyDiv w:val="1"/>
      <w:marLeft w:val="0"/>
      <w:marRight w:val="0"/>
      <w:marTop w:val="0"/>
      <w:marBottom w:val="0"/>
      <w:divBdr>
        <w:top w:val="none" w:sz="0" w:space="0" w:color="auto"/>
        <w:left w:val="none" w:sz="0" w:space="0" w:color="auto"/>
        <w:bottom w:val="none" w:sz="0" w:space="0" w:color="auto"/>
        <w:right w:val="none" w:sz="0" w:space="0" w:color="auto"/>
      </w:divBdr>
      <w:divsChild>
        <w:div w:id="1465389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ltd_tuzel_temsil_ilzam_karari.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ltd_mudur_atama_karari.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to.org.tr/documents/Ticaret-Sicil/dilekceler-belgeler/gercek_kisi_atama_dilekcesi.docx"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ltd_kurulus_gorev_kabul.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Words>
  <Characters>3444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2023-03-17T11:29:00Z</dcterms:created>
  <dcterms:modified xsi:type="dcterms:W3CDTF">2023-03-17T11:29:00Z</dcterms:modified>
</cp:coreProperties>
</file>